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74402" w14:textId="77777777" w:rsidR="00E42E51" w:rsidRPr="00C72D68" w:rsidRDefault="00E42E51" w:rsidP="00E42E51">
      <w:pPr>
        <w:ind w:left="2160" w:firstLine="720"/>
        <w:rPr>
          <w:b/>
          <w:sz w:val="24"/>
          <w:szCs w:val="24"/>
        </w:rPr>
      </w:pPr>
      <w:bookmarkStart w:id="0" w:name="_Hlk164084626"/>
      <w:r w:rsidRPr="00C72D68">
        <w:rPr>
          <w:b/>
          <w:sz w:val="24"/>
          <w:szCs w:val="24"/>
        </w:rPr>
        <w:t xml:space="preserve">ZONING BOARD OF ADJUSTMENT </w:t>
      </w:r>
    </w:p>
    <w:p w14:paraId="57F8EA86" w14:textId="12DC2BBA" w:rsidR="00E42E51" w:rsidRDefault="00E42E51" w:rsidP="00E42E51">
      <w:pPr>
        <w:pStyle w:val="BodyText2"/>
        <w:tabs>
          <w:tab w:val="clear" w:pos="1440"/>
        </w:tabs>
        <w:spacing w:line="240" w:lineRule="auto"/>
        <w:jc w:val="center"/>
        <w:rPr>
          <w:bCs/>
          <w:sz w:val="24"/>
          <w:szCs w:val="24"/>
        </w:rPr>
      </w:pPr>
      <w:r w:rsidRPr="00C72D68">
        <w:rPr>
          <w:bCs/>
          <w:sz w:val="24"/>
          <w:szCs w:val="24"/>
        </w:rPr>
        <w:t xml:space="preserve">Minutes of </w:t>
      </w:r>
      <w:r w:rsidRPr="00C72D68">
        <w:rPr>
          <w:bCs/>
          <w:sz w:val="24"/>
          <w:szCs w:val="24"/>
        </w:rPr>
        <w:t>November 3</w:t>
      </w:r>
      <w:r w:rsidRPr="00C72D68">
        <w:rPr>
          <w:bCs/>
          <w:sz w:val="24"/>
          <w:szCs w:val="24"/>
        </w:rPr>
        <w:t>, 2025</w:t>
      </w:r>
    </w:p>
    <w:p w14:paraId="063A1313" w14:textId="77777777" w:rsidR="00C72D68" w:rsidRDefault="00C72D68" w:rsidP="00E42E51">
      <w:pPr>
        <w:pStyle w:val="BodyText2"/>
        <w:tabs>
          <w:tab w:val="clear" w:pos="1440"/>
        </w:tabs>
        <w:spacing w:line="240" w:lineRule="auto"/>
        <w:jc w:val="center"/>
        <w:rPr>
          <w:bCs/>
          <w:sz w:val="24"/>
          <w:szCs w:val="24"/>
        </w:rPr>
      </w:pPr>
    </w:p>
    <w:p w14:paraId="2FAD5BF6" w14:textId="77777777" w:rsidR="00C72D68" w:rsidRPr="00C72D68" w:rsidRDefault="00C72D68" w:rsidP="00E42E51">
      <w:pPr>
        <w:pStyle w:val="BodyText2"/>
        <w:tabs>
          <w:tab w:val="clear" w:pos="1440"/>
        </w:tabs>
        <w:spacing w:line="240" w:lineRule="auto"/>
        <w:jc w:val="center"/>
        <w:rPr>
          <w:bCs/>
          <w:sz w:val="24"/>
          <w:szCs w:val="24"/>
        </w:rPr>
      </w:pPr>
    </w:p>
    <w:p w14:paraId="034A02CE" w14:textId="77777777" w:rsidR="00E42E51" w:rsidRPr="00C72D68" w:rsidRDefault="00E42E51" w:rsidP="00E42E51">
      <w:pPr>
        <w:pStyle w:val="BodyText2"/>
        <w:tabs>
          <w:tab w:val="clear" w:pos="1440"/>
        </w:tabs>
        <w:spacing w:line="240" w:lineRule="auto"/>
        <w:jc w:val="center"/>
        <w:rPr>
          <w:bCs/>
          <w:sz w:val="24"/>
          <w:szCs w:val="24"/>
        </w:rPr>
      </w:pPr>
    </w:p>
    <w:p w14:paraId="495A506F" w14:textId="09F17E1F" w:rsidR="00E42E51" w:rsidRPr="00C72D68" w:rsidRDefault="00E42E51" w:rsidP="00E42E51">
      <w:pPr>
        <w:pStyle w:val="BodyText2"/>
        <w:tabs>
          <w:tab w:val="clear" w:pos="1440"/>
        </w:tabs>
        <w:spacing w:line="240" w:lineRule="auto"/>
        <w:jc w:val="both"/>
        <w:rPr>
          <w:bCs/>
          <w:sz w:val="24"/>
          <w:szCs w:val="24"/>
        </w:rPr>
      </w:pPr>
      <w:r w:rsidRPr="00C72D68">
        <w:rPr>
          <w:bCs/>
          <w:sz w:val="24"/>
          <w:szCs w:val="24"/>
        </w:rPr>
        <w:t>Members Present: Waugh (Chair), Green, Safro, E</w:t>
      </w:r>
      <w:r w:rsidR="00C72D68">
        <w:rPr>
          <w:bCs/>
          <w:sz w:val="24"/>
          <w:szCs w:val="24"/>
        </w:rPr>
        <w:t>ggleton</w:t>
      </w:r>
      <w:r w:rsidRPr="00C72D68">
        <w:rPr>
          <w:bCs/>
          <w:sz w:val="24"/>
          <w:szCs w:val="24"/>
        </w:rPr>
        <w:t xml:space="preserve"> </w:t>
      </w:r>
    </w:p>
    <w:p w14:paraId="28CC83A0" w14:textId="77777777" w:rsidR="00E42E51" w:rsidRPr="00C72D68" w:rsidRDefault="00E42E51" w:rsidP="00E42E51">
      <w:pPr>
        <w:pStyle w:val="BodyText2"/>
        <w:tabs>
          <w:tab w:val="clear" w:pos="1440"/>
        </w:tabs>
        <w:spacing w:line="240" w:lineRule="auto"/>
        <w:jc w:val="both"/>
        <w:rPr>
          <w:bCs/>
          <w:sz w:val="24"/>
          <w:szCs w:val="24"/>
        </w:rPr>
      </w:pPr>
    </w:p>
    <w:p w14:paraId="48E25EAD" w14:textId="7536C182" w:rsidR="00E42E51" w:rsidRPr="00C72D68" w:rsidRDefault="00E42E51" w:rsidP="00E42E51">
      <w:pPr>
        <w:pStyle w:val="BodyText2"/>
        <w:tabs>
          <w:tab w:val="clear" w:pos="1440"/>
        </w:tabs>
        <w:spacing w:line="240" w:lineRule="auto"/>
        <w:jc w:val="both"/>
        <w:rPr>
          <w:bCs/>
          <w:sz w:val="24"/>
          <w:szCs w:val="24"/>
        </w:rPr>
      </w:pPr>
      <w:r w:rsidRPr="00C72D68">
        <w:rPr>
          <w:bCs/>
          <w:sz w:val="24"/>
          <w:szCs w:val="24"/>
        </w:rPr>
        <w:t xml:space="preserve">At </w:t>
      </w:r>
      <w:r w:rsidRPr="00C72D68">
        <w:rPr>
          <w:bCs/>
          <w:sz w:val="24"/>
          <w:szCs w:val="24"/>
        </w:rPr>
        <w:t>5:30</w:t>
      </w:r>
      <w:r w:rsidRPr="00C72D68">
        <w:rPr>
          <w:bCs/>
          <w:sz w:val="24"/>
          <w:szCs w:val="24"/>
        </w:rPr>
        <w:t xml:space="preserve"> Waugh opened the </w:t>
      </w:r>
      <w:r w:rsidRPr="00C72D68">
        <w:rPr>
          <w:bCs/>
          <w:sz w:val="24"/>
          <w:szCs w:val="24"/>
        </w:rPr>
        <w:t>deliberations that had been continued from October 30 for lack of a quorum. The cases had been heard on October 23.</w:t>
      </w:r>
    </w:p>
    <w:p w14:paraId="6B1B63E5" w14:textId="77777777" w:rsidR="00540852" w:rsidRPr="00C72D68" w:rsidRDefault="00540852" w:rsidP="00540852">
      <w:pPr>
        <w:pStyle w:val="ListParagraph"/>
        <w:rPr>
          <w:bCs/>
          <w:sz w:val="24"/>
          <w:szCs w:val="24"/>
        </w:rPr>
      </w:pPr>
    </w:p>
    <w:p w14:paraId="51A9B6AE" w14:textId="0F7576D1" w:rsidR="001B1131" w:rsidRPr="00C72D68" w:rsidRDefault="001B1131" w:rsidP="001B1131">
      <w:pPr>
        <w:jc w:val="both"/>
        <w:rPr>
          <w:b/>
          <w:bCs/>
          <w:sz w:val="24"/>
          <w:szCs w:val="24"/>
        </w:rPr>
      </w:pPr>
      <w:r w:rsidRPr="00C72D68">
        <w:rPr>
          <w:b/>
          <w:bCs/>
          <w:sz w:val="24"/>
          <w:szCs w:val="24"/>
        </w:rPr>
        <w:t>CASE #34064-Z2025-11: Jeff and Lara Acker</w:t>
      </w:r>
      <w:r w:rsidR="00C72D68" w:rsidRPr="00C72D68">
        <w:rPr>
          <w:b/>
          <w:bCs/>
          <w:sz w:val="24"/>
          <w:szCs w:val="24"/>
        </w:rPr>
        <w:t xml:space="preserve"> Administrative Appeal</w:t>
      </w:r>
    </w:p>
    <w:p w14:paraId="76D2183C" w14:textId="77777777" w:rsidR="001B1131" w:rsidRPr="00C72D68" w:rsidRDefault="001B1131" w:rsidP="001B1131">
      <w:pPr>
        <w:jc w:val="both"/>
        <w:rPr>
          <w:b/>
          <w:bCs/>
          <w:sz w:val="24"/>
          <w:szCs w:val="24"/>
        </w:rPr>
      </w:pPr>
      <w:r w:rsidRPr="00C72D68">
        <w:rPr>
          <w:b/>
          <w:bCs/>
          <w:sz w:val="24"/>
          <w:szCs w:val="24"/>
        </w:rPr>
        <w:t> </w:t>
      </w:r>
    </w:p>
    <w:p w14:paraId="04FBD9C2" w14:textId="4E10012F" w:rsidR="00E42E51" w:rsidRPr="00C72D68" w:rsidRDefault="00E42E51" w:rsidP="00C72D68">
      <w:pPr>
        <w:ind w:left="720"/>
        <w:jc w:val="both"/>
        <w:rPr>
          <w:sz w:val="24"/>
          <w:szCs w:val="24"/>
        </w:rPr>
      </w:pPr>
      <w:r w:rsidRPr="00C72D68">
        <w:rPr>
          <w:sz w:val="24"/>
          <w:szCs w:val="24"/>
        </w:rPr>
        <w:t>Following the reading of Green’s draft decision and discussion by the Board, it was agreed that revisions were needed, and that the deliberations in the case would be continued to November 13.</w:t>
      </w:r>
    </w:p>
    <w:p w14:paraId="6B43C32F" w14:textId="77777777" w:rsidR="00E42E51" w:rsidRPr="00C72D68" w:rsidRDefault="00E42E51" w:rsidP="001B1131">
      <w:pPr>
        <w:jc w:val="both"/>
        <w:rPr>
          <w:b/>
          <w:bCs/>
          <w:sz w:val="24"/>
          <w:szCs w:val="24"/>
        </w:rPr>
      </w:pPr>
    </w:p>
    <w:p w14:paraId="74F8ACA1" w14:textId="1D3E5F59" w:rsidR="001B1131" w:rsidRPr="00C72D68" w:rsidRDefault="001B1131" w:rsidP="001B1131">
      <w:pPr>
        <w:jc w:val="both"/>
        <w:rPr>
          <w:b/>
          <w:bCs/>
          <w:sz w:val="24"/>
          <w:szCs w:val="24"/>
        </w:rPr>
      </w:pPr>
      <w:r w:rsidRPr="00C72D68">
        <w:rPr>
          <w:b/>
          <w:bCs/>
          <w:sz w:val="24"/>
          <w:szCs w:val="24"/>
        </w:rPr>
        <w:t xml:space="preserve">CASE #2903-Z2025-13, 14: Frank J. Barrett, Jr., Agent for the Baughman Trust, </w:t>
      </w:r>
      <w:r w:rsidR="00C72D68" w:rsidRPr="00C72D68">
        <w:rPr>
          <w:b/>
          <w:bCs/>
          <w:sz w:val="24"/>
          <w:szCs w:val="24"/>
        </w:rPr>
        <w:t>variance and wetlands special exception requests</w:t>
      </w:r>
    </w:p>
    <w:p w14:paraId="03039FFE" w14:textId="77777777" w:rsidR="001B1131" w:rsidRPr="00C72D68" w:rsidRDefault="001B1131" w:rsidP="001B1131">
      <w:pPr>
        <w:jc w:val="both"/>
        <w:rPr>
          <w:b/>
          <w:bCs/>
          <w:sz w:val="24"/>
          <w:szCs w:val="24"/>
        </w:rPr>
      </w:pPr>
      <w:r w:rsidRPr="00C72D68">
        <w:rPr>
          <w:b/>
          <w:bCs/>
          <w:sz w:val="24"/>
          <w:szCs w:val="24"/>
        </w:rPr>
        <w:t> </w:t>
      </w:r>
    </w:p>
    <w:p w14:paraId="3E590DA6" w14:textId="23964C79" w:rsidR="00E42E51" w:rsidRPr="00C72D68" w:rsidRDefault="00E42E51" w:rsidP="00C72D68">
      <w:pPr>
        <w:ind w:left="720"/>
        <w:jc w:val="both"/>
        <w:rPr>
          <w:sz w:val="24"/>
          <w:szCs w:val="24"/>
        </w:rPr>
      </w:pPr>
      <w:r w:rsidRPr="00C72D68">
        <w:rPr>
          <w:sz w:val="24"/>
          <w:szCs w:val="24"/>
        </w:rPr>
        <w:t>Following discussion, Waugh moved and Green seconded a motion to deny the variance requested and to continue deliberations on the wetlands special exception pending receipt of a written functional assessment by the Applicant’s wetlands scientist. All voted in favor.</w:t>
      </w:r>
    </w:p>
    <w:p w14:paraId="748B7F45" w14:textId="77777777" w:rsidR="00E42E51" w:rsidRPr="00C72D68" w:rsidRDefault="00E42E51" w:rsidP="001B1131">
      <w:pPr>
        <w:jc w:val="both"/>
        <w:rPr>
          <w:b/>
          <w:bCs/>
          <w:sz w:val="24"/>
          <w:szCs w:val="24"/>
        </w:rPr>
      </w:pPr>
    </w:p>
    <w:p w14:paraId="245CFD60" w14:textId="20172634" w:rsidR="00E42E51" w:rsidRPr="00C72D68" w:rsidRDefault="001B1131" w:rsidP="001B1131">
      <w:pPr>
        <w:jc w:val="both"/>
        <w:rPr>
          <w:b/>
          <w:bCs/>
          <w:sz w:val="24"/>
          <w:szCs w:val="24"/>
        </w:rPr>
      </w:pPr>
      <w:r w:rsidRPr="00C72D68">
        <w:rPr>
          <w:b/>
          <w:bCs/>
          <w:sz w:val="24"/>
          <w:szCs w:val="24"/>
        </w:rPr>
        <w:t xml:space="preserve">CASE #05064-Z2025-15: Conch Shell Realty Trust, </w:t>
      </w:r>
      <w:r w:rsidR="00C72D68" w:rsidRPr="00C72D68">
        <w:rPr>
          <w:b/>
          <w:bCs/>
          <w:sz w:val="24"/>
          <w:szCs w:val="24"/>
        </w:rPr>
        <w:t>w</w:t>
      </w:r>
      <w:r w:rsidRPr="00C72D68">
        <w:rPr>
          <w:b/>
          <w:bCs/>
          <w:sz w:val="24"/>
          <w:szCs w:val="24"/>
        </w:rPr>
        <w:t xml:space="preserve">etlands </w:t>
      </w:r>
      <w:r w:rsidR="00C72D68" w:rsidRPr="00C72D68">
        <w:rPr>
          <w:b/>
          <w:bCs/>
          <w:sz w:val="24"/>
          <w:szCs w:val="24"/>
        </w:rPr>
        <w:t>s</w:t>
      </w:r>
      <w:r w:rsidRPr="00C72D68">
        <w:rPr>
          <w:b/>
          <w:bCs/>
          <w:sz w:val="24"/>
          <w:szCs w:val="24"/>
        </w:rPr>
        <w:t xml:space="preserve">pecial </w:t>
      </w:r>
      <w:r w:rsidR="00C72D68" w:rsidRPr="00C72D68">
        <w:rPr>
          <w:b/>
          <w:bCs/>
          <w:sz w:val="24"/>
          <w:szCs w:val="24"/>
        </w:rPr>
        <w:t>e</w:t>
      </w:r>
      <w:r w:rsidRPr="00C72D68">
        <w:rPr>
          <w:b/>
          <w:bCs/>
          <w:sz w:val="24"/>
          <w:szCs w:val="24"/>
        </w:rPr>
        <w:t xml:space="preserve">xception </w:t>
      </w:r>
      <w:r w:rsidR="00C72D68" w:rsidRPr="00C72D68">
        <w:rPr>
          <w:b/>
          <w:bCs/>
          <w:sz w:val="24"/>
          <w:szCs w:val="24"/>
        </w:rPr>
        <w:t>request</w:t>
      </w:r>
    </w:p>
    <w:p w14:paraId="22640254" w14:textId="77777777" w:rsidR="00C72D68" w:rsidRPr="00C72D68" w:rsidRDefault="00C72D68" w:rsidP="00C72D68">
      <w:pPr>
        <w:ind w:left="720"/>
        <w:jc w:val="both"/>
        <w:rPr>
          <w:b/>
          <w:bCs/>
          <w:sz w:val="24"/>
          <w:szCs w:val="24"/>
        </w:rPr>
      </w:pPr>
    </w:p>
    <w:p w14:paraId="2A16D155" w14:textId="77777777" w:rsidR="00E42E51" w:rsidRPr="00C72D68" w:rsidRDefault="00E42E51" w:rsidP="00C72D68">
      <w:pPr>
        <w:ind w:left="720"/>
        <w:jc w:val="both"/>
        <w:rPr>
          <w:sz w:val="24"/>
          <w:szCs w:val="24"/>
        </w:rPr>
      </w:pPr>
      <w:r w:rsidRPr="00C72D68">
        <w:rPr>
          <w:sz w:val="24"/>
          <w:szCs w:val="24"/>
        </w:rPr>
        <w:t xml:space="preserve">Following discussion, </w:t>
      </w:r>
      <w:r w:rsidRPr="00C72D68">
        <w:rPr>
          <w:sz w:val="24"/>
          <w:szCs w:val="24"/>
        </w:rPr>
        <w:t xml:space="preserve">Eggleton </w:t>
      </w:r>
      <w:r w:rsidRPr="00C72D68">
        <w:rPr>
          <w:sz w:val="24"/>
          <w:szCs w:val="24"/>
        </w:rPr>
        <w:t>moved and Green seconded a motion</w:t>
      </w:r>
      <w:r w:rsidRPr="00C72D68">
        <w:rPr>
          <w:sz w:val="24"/>
          <w:szCs w:val="24"/>
        </w:rPr>
        <w:t xml:space="preserve"> to approve the requested wetlands special exception </w:t>
      </w:r>
      <w:r w:rsidRPr="00C72D68">
        <w:rPr>
          <w:sz w:val="24"/>
          <w:szCs w:val="24"/>
        </w:rPr>
        <w:t>subject to the following condition(s):</w:t>
      </w:r>
    </w:p>
    <w:p w14:paraId="486981D8" w14:textId="77777777" w:rsidR="00E42E51" w:rsidRPr="00C72D68" w:rsidRDefault="00E42E51" w:rsidP="00C72D68">
      <w:pPr>
        <w:ind w:left="720"/>
        <w:jc w:val="both"/>
        <w:rPr>
          <w:sz w:val="24"/>
          <w:szCs w:val="24"/>
        </w:rPr>
      </w:pPr>
    </w:p>
    <w:p w14:paraId="12A71EC0" w14:textId="77777777" w:rsidR="00E42E51" w:rsidRPr="00C72D68" w:rsidRDefault="00E42E51" w:rsidP="00C72D68">
      <w:pPr>
        <w:pStyle w:val="ListParagraph"/>
        <w:numPr>
          <w:ilvl w:val="0"/>
          <w:numId w:val="8"/>
        </w:numPr>
        <w:spacing w:after="160" w:line="278" w:lineRule="auto"/>
        <w:ind w:left="1440"/>
        <w:contextualSpacing/>
        <w:jc w:val="both"/>
        <w:rPr>
          <w:sz w:val="24"/>
          <w:szCs w:val="24"/>
        </w:rPr>
      </w:pPr>
      <w:r w:rsidRPr="00C72D68">
        <w:rPr>
          <w:sz w:val="24"/>
          <w:szCs w:val="24"/>
        </w:rPr>
        <w:t>The project be completed in substantial conformity with the plans and testimony presented, including, specifically, expressly and without limitation, the storm water management plan features and erosion control features of the application.</w:t>
      </w:r>
    </w:p>
    <w:p w14:paraId="30537914" w14:textId="77777777" w:rsidR="00E42E51" w:rsidRPr="00C72D68" w:rsidRDefault="00E42E51" w:rsidP="00C72D68">
      <w:pPr>
        <w:pStyle w:val="ListParagraph"/>
        <w:ind w:left="1440"/>
        <w:jc w:val="both"/>
        <w:rPr>
          <w:sz w:val="24"/>
          <w:szCs w:val="24"/>
        </w:rPr>
      </w:pPr>
    </w:p>
    <w:p w14:paraId="0D58B921" w14:textId="77777777" w:rsidR="00E42E51" w:rsidRPr="00C72D68" w:rsidRDefault="00E42E51" w:rsidP="00C72D68">
      <w:pPr>
        <w:pStyle w:val="ListParagraph"/>
        <w:numPr>
          <w:ilvl w:val="0"/>
          <w:numId w:val="8"/>
        </w:numPr>
        <w:spacing w:after="160" w:line="278" w:lineRule="auto"/>
        <w:ind w:left="1440"/>
        <w:contextualSpacing/>
        <w:jc w:val="both"/>
        <w:rPr>
          <w:sz w:val="24"/>
          <w:szCs w:val="24"/>
        </w:rPr>
      </w:pPr>
      <w:r w:rsidRPr="00C72D68">
        <w:rPr>
          <w:sz w:val="24"/>
          <w:szCs w:val="24"/>
        </w:rPr>
        <w:t xml:space="preserve">The Applicant shall clean and remove all leaves, vegetation, sand or other occlusive materials from the grass swales, grates and leaching chambers once annually, and intermittently as necessary, to ensure these stormwater management features continue to serve their functions.  </w:t>
      </w:r>
    </w:p>
    <w:p w14:paraId="1FC2D7B2" w14:textId="77777777" w:rsidR="00E42E51" w:rsidRPr="00C72D68" w:rsidRDefault="00E42E51" w:rsidP="00C72D68">
      <w:pPr>
        <w:pStyle w:val="ListParagraph"/>
        <w:ind w:left="1440"/>
        <w:rPr>
          <w:sz w:val="24"/>
          <w:szCs w:val="24"/>
        </w:rPr>
      </w:pPr>
    </w:p>
    <w:p w14:paraId="10D97DB1" w14:textId="4F034F23" w:rsidR="00E42E51" w:rsidRPr="00C72D68" w:rsidRDefault="00E42E51" w:rsidP="00C72D68">
      <w:pPr>
        <w:pStyle w:val="ListParagraph"/>
        <w:numPr>
          <w:ilvl w:val="0"/>
          <w:numId w:val="8"/>
        </w:numPr>
        <w:spacing w:after="160" w:line="278" w:lineRule="auto"/>
        <w:ind w:left="1440"/>
        <w:contextualSpacing/>
        <w:jc w:val="both"/>
        <w:rPr>
          <w:sz w:val="24"/>
          <w:szCs w:val="24"/>
        </w:rPr>
      </w:pPr>
      <w:r w:rsidRPr="00C72D68">
        <w:rPr>
          <w:sz w:val="24"/>
          <w:szCs w:val="24"/>
        </w:rPr>
        <w:t xml:space="preserve">The applicant shall utilize appropriate wetland and soil protection for crossing any wetland body in the course of construction or maintenance of any portion of the septic system on Lot </w:t>
      </w:r>
      <w:r w:rsidRPr="00C72D68">
        <w:rPr>
          <w:sz w:val="24"/>
          <w:szCs w:val="24"/>
        </w:rPr>
        <w:t>3.</w:t>
      </w:r>
    </w:p>
    <w:p w14:paraId="75A3F071" w14:textId="2DEDB241" w:rsidR="00E42E51" w:rsidRPr="00C72D68" w:rsidRDefault="00E42E51" w:rsidP="001B1131">
      <w:pPr>
        <w:jc w:val="both"/>
        <w:rPr>
          <w:sz w:val="24"/>
          <w:szCs w:val="24"/>
        </w:rPr>
      </w:pPr>
      <w:r w:rsidRPr="00C72D68">
        <w:rPr>
          <w:sz w:val="24"/>
          <w:szCs w:val="24"/>
        </w:rPr>
        <w:t>All voted in favor.</w:t>
      </w:r>
    </w:p>
    <w:p w14:paraId="2F8553E9" w14:textId="77777777" w:rsidR="001B1131" w:rsidRPr="00C72D68" w:rsidRDefault="001B1131" w:rsidP="001B1131">
      <w:pPr>
        <w:jc w:val="both"/>
        <w:rPr>
          <w:b/>
          <w:bCs/>
          <w:sz w:val="24"/>
          <w:szCs w:val="24"/>
        </w:rPr>
      </w:pPr>
      <w:r w:rsidRPr="00C72D68">
        <w:rPr>
          <w:b/>
          <w:bCs/>
          <w:sz w:val="24"/>
          <w:szCs w:val="24"/>
        </w:rPr>
        <w:t> </w:t>
      </w:r>
    </w:p>
    <w:p w14:paraId="680C3F2E" w14:textId="482EA450" w:rsidR="00B01D82" w:rsidRPr="00C72D68" w:rsidRDefault="00B01D82" w:rsidP="00B01D82">
      <w:pPr>
        <w:spacing w:after="120"/>
        <w:jc w:val="both"/>
        <w:rPr>
          <w:sz w:val="24"/>
          <w:szCs w:val="24"/>
        </w:rPr>
      </w:pPr>
      <w:bookmarkStart w:id="1" w:name="_Hlk209519941"/>
      <w:bookmarkEnd w:id="0"/>
      <w:r w:rsidRPr="00C72D68">
        <w:rPr>
          <w:sz w:val="24"/>
          <w:szCs w:val="24"/>
        </w:rPr>
        <w:t>The Board adjourned at</w:t>
      </w:r>
      <w:r w:rsidR="00C72D68" w:rsidRPr="00C72D68">
        <w:rPr>
          <w:sz w:val="24"/>
          <w:szCs w:val="24"/>
        </w:rPr>
        <w:t xml:space="preserve"> 6:30</w:t>
      </w:r>
      <w:r w:rsidRPr="00C72D68">
        <w:rPr>
          <w:sz w:val="24"/>
          <w:szCs w:val="24"/>
        </w:rPr>
        <w:t xml:space="preserve"> P.M.</w:t>
      </w:r>
    </w:p>
    <w:p w14:paraId="38E0C285" w14:textId="77777777" w:rsidR="00B01D82" w:rsidRPr="00C72D68" w:rsidRDefault="00B01D82" w:rsidP="00B01D82">
      <w:pPr>
        <w:spacing w:after="120"/>
        <w:jc w:val="both"/>
        <w:rPr>
          <w:sz w:val="24"/>
          <w:szCs w:val="24"/>
        </w:rPr>
      </w:pPr>
    </w:p>
    <w:p w14:paraId="219336FE" w14:textId="77777777" w:rsidR="00B01D82" w:rsidRPr="00C72D68" w:rsidRDefault="00B01D82" w:rsidP="00B01D82">
      <w:pPr>
        <w:spacing w:after="160"/>
        <w:jc w:val="both"/>
        <w:rPr>
          <w:sz w:val="24"/>
          <w:szCs w:val="24"/>
        </w:rPr>
      </w:pPr>
      <w:r w:rsidRPr="00C72D68">
        <w:rPr>
          <w:sz w:val="24"/>
          <w:szCs w:val="24"/>
        </w:rPr>
        <w:t>Respectfully Submitted,</w:t>
      </w:r>
    </w:p>
    <w:p w14:paraId="133D9211" w14:textId="1CF09778" w:rsidR="00EF2619" w:rsidRPr="00C72D68" w:rsidRDefault="00B01D82" w:rsidP="00C72D68">
      <w:pPr>
        <w:spacing w:after="160"/>
        <w:jc w:val="both"/>
        <w:rPr>
          <w:sz w:val="24"/>
          <w:szCs w:val="24"/>
        </w:rPr>
      </w:pPr>
      <w:r w:rsidRPr="00C72D68">
        <w:rPr>
          <w:sz w:val="24"/>
          <w:szCs w:val="24"/>
        </w:rPr>
        <w:t xml:space="preserve">Bruce Simpson  </w:t>
      </w:r>
      <w:bookmarkEnd w:id="1"/>
    </w:p>
    <w:sectPr w:rsidR="00EF2619" w:rsidRPr="00C72D68" w:rsidSect="00EF2619">
      <w:headerReference w:type="even" r:id="rId7"/>
      <w:headerReference w:type="default" r:id="rId8"/>
      <w:footerReference w:type="even" r:id="rId9"/>
      <w:footerReference w:type="default" r:id="rId10"/>
      <w:headerReference w:type="first" r:id="rId11"/>
      <w:footerReference w:type="first" r:id="rId12"/>
      <w:pgSz w:w="12240" w:h="15840" w:code="1"/>
      <w:pgMar w:top="720" w:right="1296" w:bottom="1152"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4FBA" w14:textId="77777777" w:rsidR="00252398" w:rsidRDefault="00252398">
      <w:r>
        <w:separator/>
      </w:r>
    </w:p>
  </w:endnote>
  <w:endnote w:type="continuationSeparator" w:id="0">
    <w:p w14:paraId="704A549F" w14:textId="77777777" w:rsidR="00252398" w:rsidRDefault="0025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C5E8" w14:textId="77777777" w:rsidR="008D60E3" w:rsidRDefault="008D6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108B" w14:textId="77777777" w:rsidR="008D60E3" w:rsidRDefault="008D6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A5C9" w14:textId="77777777" w:rsidR="008D60E3" w:rsidRDefault="008D6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7730" w14:textId="77777777" w:rsidR="00252398" w:rsidRDefault="00252398">
      <w:r>
        <w:separator/>
      </w:r>
    </w:p>
  </w:footnote>
  <w:footnote w:type="continuationSeparator" w:id="0">
    <w:p w14:paraId="4CA5CFC0" w14:textId="77777777" w:rsidR="00252398" w:rsidRDefault="00252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BF65" w14:textId="77777777" w:rsidR="008D60E3" w:rsidRDefault="008D6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4531" w14:textId="1BA08448" w:rsidR="008D60E3" w:rsidRDefault="008D60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5080" w14:textId="77777777" w:rsidR="008D60E3" w:rsidRDefault="008D6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C5C"/>
    <w:multiLevelType w:val="hybridMultilevel"/>
    <w:tmpl w:val="72D849D2"/>
    <w:lvl w:ilvl="0" w:tplc="261E92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2833FD"/>
    <w:multiLevelType w:val="hybridMultilevel"/>
    <w:tmpl w:val="93B40054"/>
    <w:lvl w:ilvl="0" w:tplc="D77EBE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545E6"/>
    <w:multiLevelType w:val="hybridMultilevel"/>
    <w:tmpl w:val="A0045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15628"/>
    <w:multiLevelType w:val="hybridMultilevel"/>
    <w:tmpl w:val="78F84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55257C"/>
    <w:multiLevelType w:val="hybridMultilevel"/>
    <w:tmpl w:val="2D3A7A8E"/>
    <w:lvl w:ilvl="0" w:tplc="380C82E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034D2E"/>
    <w:multiLevelType w:val="hybridMultilevel"/>
    <w:tmpl w:val="5134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F67B7"/>
    <w:multiLevelType w:val="hybridMultilevel"/>
    <w:tmpl w:val="078E31C2"/>
    <w:lvl w:ilvl="0" w:tplc="4238D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97D0AFD"/>
    <w:multiLevelType w:val="hybridMultilevel"/>
    <w:tmpl w:val="92CE699E"/>
    <w:lvl w:ilvl="0" w:tplc="1EF01F20">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9128627">
    <w:abstractNumId w:val="4"/>
  </w:num>
  <w:num w:numId="2" w16cid:durableId="1760518950">
    <w:abstractNumId w:val="1"/>
  </w:num>
  <w:num w:numId="3" w16cid:durableId="479663061">
    <w:abstractNumId w:val="5"/>
  </w:num>
  <w:num w:numId="4" w16cid:durableId="1321234529">
    <w:abstractNumId w:val="7"/>
  </w:num>
  <w:num w:numId="5" w16cid:durableId="874536012">
    <w:abstractNumId w:val="6"/>
  </w:num>
  <w:num w:numId="6" w16cid:durableId="267588655">
    <w:abstractNumId w:val="0"/>
  </w:num>
  <w:num w:numId="7" w16cid:durableId="1825588797">
    <w:abstractNumId w:val="2"/>
  </w:num>
  <w:num w:numId="8" w16cid:durableId="1839228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1A"/>
    <w:rsid w:val="00006F77"/>
    <w:rsid w:val="000077FD"/>
    <w:rsid w:val="000155A7"/>
    <w:rsid w:val="00023BFC"/>
    <w:rsid w:val="0003016C"/>
    <w:rsid w:val="0004718A"/>
    <w:rsid w:val="000603E4"/>
    <w:rsid w:val="0006773E"/>
    <w:rsid w:val="00080706"/>
    <w:rsid w:val="00095634"/>
    <w:rsid w:val="00096063"/>
    <w:rsid w:val="000B5B4A"/>
    <w:rsid w:val="000C4C20"/>
    <w:rsid w:val="000C683D"/>
    <w:rsid w:val="000D2CBD"/>
    <w:rsid w:val="000D66C4"/>
    <w:rsid w:val="000D7C37"/>
    <w:rsid w:val="000D7F1C"/>
    <w:rsid w:val="000E0824"/>
    <w:rsid w:val="000E511A"/>
    <w:rsid w:val="00100B19"/>
    <w:rsid w:val="0010598D"/>
    <w:rsid w:val="00107C27"/>
    <w:rsid w:val="00107E16"/>
    <w:rsid w:val="00113540"/>
    <w:rsid w:val="0011680E"/>
    <w:rsid w:val="0011728F"/>
    <w:rsid w:val="00126808"/>
    <w:rsid w:val="001A583D"/>
    <w:rsid w:val="001B1131"/>
    <w:rsid w:val="00203BB9"/>
    <w:rsid w:val="00204F08"/>
    <w:rsid w:val="00215EED"/>
    <w:rsid w:val="00230F49"/>
    <w:rsid w:val="00243FFB"/>
    <w:rsid w:val="00252398"/>
    <w:rsid w:val="00270597"/>
    <w:rsid w:val="00273FA4"/>
    <w:rsid w:val="002932BF"/>
    <w:rsid w:val="002C131E"/>
    <w:rsid w:val="002C1E31"/>
    <w:rsid w:val="002C68CB"/>
    <w:rsid w:val="002F2C0E"/>
    <w:rsid w:val="00311B61"/>
    <w:rsid w:val="00313D4C"/>
    <w:rsid w:val="0031724D"/>
    <w:rsid w:val="0033542A"/>
    <w:rsid w:val="0033758F"/>
    <w:rsid w:val="003430ED"/>
    <w:rsid w:val="003605E1"/>
    <w:rsid w:val="00380BF6"/>
    <w:rsid w:val="00384AB2"/>
    <w:rsid w:val="0039602B"/>
    <w:rsid w:val="003D09C9"/>
    <w:rsid w:val="003F105C"/>
    <w:rsid w:val="003F3FFB"/>
    <w:rsid w:val="003F564C"/>
    <w:rsid w:val="0040519A"/>
    <w:rsid w:val="00406BEB"/>
    <w:rsid w:val="004138E3"/>
    <w:rsid w:val="00432069"/>
    <w:rsid w:val="0044256D"/>
    <w:rsid w:val="00444892"/>
    <w:rsid w:val="00455BF2"/>
    <w:rsid w:val="00460095"/>
    <w:rsid w:val="00465210"/>
    <w:rsid w:val="00465BD1"/>
    <w:rsid w:val="0047535B"/>
    <w:rsid w:val="004A5C32"/>
    <w:rsid w:val="004B6A3D"/>
    <w:rsid w:val="004B6E45"/>
    <w:rsid w:val="004F5E9D"/>
    <w:rsid w:val="004F6D40"/>
    <w:rsid w:val="005203F5"/>
    <w:rsid w:val="00540693"/>
    <w:rsid w:val="00540852"/>
    <w:rsid w:val="00541F20"/>
    <w:rsid w:val="005535A2"/>
    <w:rsid w:val="00554314"/>
    <w:rsid w:val="0056419C"/>
    <w:rsid w:val="0059612C"/>
    <w:rsid w:val="005A4645"/>
    <w:rsid w:val="005A66ED"/>
    <w:rsid w:val="005B2210"/>
    <w:rsid w:val="005C058D"/>
    <w:rsid w:val="005C1D70"/>
    <w:rsid w:val="005E7476"/>
    <w:rsid w:val="005F042E"/>
    <w:rsid w:val="005F3982"/>
    <w:rsid w:val="005F51F8"/>
    <w:rsid w:val="006020DA"/>
    <w:rsid w:val="00603141"/>
    <w:rsid w:val="006143C7"/>
    <w:rsid w:val="006218EF"/>
    <w:rsid w:val="00624317"/>
    <w:rsid w:val="00626882"/>
    <w:rsid w:val="00643DA9"/>
    <w:rsid w:val="0065437C"/>
    <w:rsid w:val="00657DBF"/>
    <w:rsid w:val="0067321D"/>
    <w:rsid w:val="00673BEF"/>
    <w:rsid w:val="00691A08"/>
    <w:rsid w:val="00694887"/>
    <w:rsid w:val="00694AF2"/>
    <w:rsid w:val="00694F25"/>
    <w:rsid w:val="006960B9"/>
    <w:rsid w:val="006A29D3"/>
    <w:rsid w:val="006B117C"/>
    <w:rsid w:val="006B433A"/>
    <w:rsid w:val="006B5042"/>
    <w:rsid w:val="006C47FE"/>
    <w:rsid w:val="006D6AF9"/>
    <w:rsid w:val="006E18EA"/>
    <w:rsid w:val="006E5A06"/>
    <w:rsid w:val="0070282E"/>
    <w:rsid w:val="007128F8"/>
    <w:rsid w:val="00724505"/>
    <w:rsid w:val="00724E5E"/>
    <w:rsid w:val="00730193"/>
    <w:rsid w:val="00755C9D"/>
    <w:rsid w:val="00760143"/>
    <w:rsid w:val="00763AD0"/>
    <w:rsid w:val="007716BE"/>
    <w:rsid w:val="007908E3"/>
    <w:rsid w:val="00795F06"/>
    <w:rsid w:val="00796CBB"/>
    <w:rsid w:val="007B609E"/>
    <w:rsid w:val="007B7EDC"/>
    <w:rsid w:val="007C2134"/>
    <w:rsid w:val="007D035D"/>
    <w:rsid w:val="007E551D"/>
    <w:rsid w:val="0080450D"/>
    <w:rsid w:val="00811A6E"/>
    <w:rsid w:val="008166F6"/>
    <w:rsid w:val="00841856"/>
    <w:rsid w:val="00842956"/>
    <w:rsid w:val="008513B4"/>
    <w:rsid w:val="0085406A"/>
    <w:rsid w:val="008660E2"/>
    <w:rsid w:val="00866B54"/>
    <w:rsid w:val="0087673C"/>
    <w:rsid w:val="008772A8"/>
    <w:rsid w:val="008816F2"/>
    <w:rsid w:val="008D2C9F"/>
    <w:rsid w:val="008D60E3"/>
    <w:rsid w:val="008E6BD8"/>
    <w:rsid w:val="008F2D53"/>
    <w:rsid w:val="00904A3F"/>
    <w:rsid w:val="0090528A"/>
    <w:rsid w:val="00913514"/>
    <w:rsid w:val="00920F10"/>
    <w:rsid w:val="009252EE"/>
    <w:rsid w:val="0094703F"/>
    <w:rsid w:val="00947CE2"/>
    <w:rsid w:val="009506BD"/>
    <w:rsid w:val="00956BC3"/>
    <w:rsid w:val="009578FE"/>
    <w:rsid w:val="00960E6F"/>
    <w:rsid w:val="00975E58"/>
    <w:rsid w:val="00981FFE"/>
    <w:rsid w:val="00995402"/>
    <w:rsid w:val="009A5B32"/>
    <w:rsid w:val="009D1879"/>
    <w:rsid w:val="009D549E"/>
    <w:rsid w:val="009E73F5"/>
    <w:rsid w:val="009F6914"/>
    <w:rsid w:val="00A17036"/>
    <w:rsid w:val="00A620B8"/>
    <w:rsid w:val="00A6612C"/>
    <w:rsid w:val="00A70CBA"/>
    <w:rsid w:val="00A70DA5"/>
    <w:rsid w:val="00A75D8C"/>
    <w:rsid w:val="00A81358"/>
    <w:rsid w:val="00AA1A91"/>
    <w:rsid w:val="00AB51D7"/>
    <w:rsid w:val="00AC2A9F"/>
    <w:rsid w:val="00AC59BF"/>
    <w:rsid w:val="00AD642E"/>
    <w:rsid w:val="00AE05F1"/>
    <w:rsid w:val="00AE575A"/>
    <w:rsid w:val="00AE7756"/>
    <w:rsid w:val="00B01D82"/>
    <w:rsid w:val="00B13AF1"/>
    <w:rsid w:val="00B1508F"/>
    <w:rsid w:val="00B155B2"/>
    <w:rsid w:val="00B2321A"/>
    <w:rsid w:val="00B33C79"/>
    <w:rsid w:val="00B444D2"/>
    <w:rsid w:val="00B47AA8"/>
    <w:rsid w:val="00B5707B"/>
    <w:rsid w:val="00B57A94"/>
    <w:rsid w:val="00B66D25"/>
    <w:rsid w:val="00B7113C"/>
    <w:rsid w:val="00B71B1A"/>
    <w:rsid w:val="00B80FEA"/>
    <w:rsid w:val="00B918E7"/>
    <w:rsid w:val="00B94F21"/>
    <w:rsid w:val="00B972B7"/>
    <w:rsid w:val="00BB257E"/>
    <w:rsid w:val="00BC3838"/>
    <w:rsid w:val="00BE0943"/>
    <w:rsid w:val="00BE2F4D"/>
    <w:rsid w:val="00BF0C09"/>
    <w:rsid w:val="00BF5462"/>
    <w:rsid w:val="00C00E4E"/>
    <w:rsid w:val="00C132C1"/>
    <w:rsid w:val="00C15120"/>
    <w:rsid w:val="00C30C23"/>
    <w:rsid w:val="00C338C3"/>
    <w:rsid w:val="00C555C2"/>
    <w:rsid w:val="00C70A7F"/>
    <w:rsid w:val="00C72D68"/>
    <w:rsid w:val="00C739EF"/>
    <w:rsid w:val="00C75D41"/>
    <w:rsid w:val="00CA1F71"/>
    <w:rsid w:val="00CA389B"/>
    <w:rsid w:val="00CA3D74"/>
    <w:rsid w:val="00CA5611"/>
    <w:rsid w:val="00CA6A67"/>
    <w:rsid w:val="00CA7754"/>
    <w:rsid w:val="00CD3D9C"/>
    <w:rsid w:val="00D33B5A"/>
    <w:rsid w:val="00D46BE3"/>
    <w:rsid w:val="00D50C77"/>
    <w:rsid w:val="00D81E45"/>
    <w:rsid w:val="00D94528"/>
    <w:rsid w:val="00D97B60"/>
    <w:rsid w:val="00DA075B"/>
    <w:rsid w:val="00DB1798"/>
    <w:rsid w:val="00DD491B"/>
    <w:rsid w:val="00DE02DA"/>
    <w:rsid w:val="00DF50A1"/>
    <w:rsid w:val="00E249BA"/>
    <w:rsid w:val="00E25145"/>
    <w:rsid w:val="00E25C23"/>
    <w:rsid w:val="00E31496"/>
    <w:rsid w:val="00E42E51"/>
    <w:rsid w:val="00E43525"/>
    <w:rsid w:val="00E43B63"/>
    <w:rsid w:val="00E444D0"/>
    <w:rsid w:val="00E51591"/>
    <w:rsid w:val="00E56BF1"/>
    <w:rsid w:val="00E64CAB"/>
    <w:rsid w:val="00E76D6A"/>
    <w:rsid w:val="00E945D1"/>
    <w:rsid w:val="00E97AAA"/>
    <w:rsid w:val="00EB59D3"/>
    <w:rsid w:val="00EC3D26"/>
    <w:rsid w:val="00ED4043"/>
    <w:rsid w:val="00ED4749"/>
    <w:rsid w:val="00EE47B6"/>
    <w:rsid w:val="00EF2619"/>
    <w:rsid w:val="00F24151"/>
    <w:rsid w:val="00F5264D"/>
    <w:rsid w:val="00F802EF"/>
    <w:rsid w:val="00F81307"/>
    <w:rsid w:val="00F959A8"/>
    <w:rsid w:val="00FC25EE"/>
    <w:rsid w:val="00FC2D78"/>
    <w:rsid w:val="00FF0B5C"/>
    <w:rsid w:val="00FF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D8100"/>
  <w15:chartTrackingRefBased/>
  <w15:docId w15:val="{18DE2D2D-954C-4CE9-90F9-040F2250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F5462"/>
    <w:pPr>
      <w:tabs>
        <w:tab w:val="left" w:pos="1440"/>
      </w:tabs>
      <w:spacing w:line="240" w:lineRule="exact"/>
    </w:pPr>
    <w:rPr>
      <w:sz w:val="22"/>
    </w:rPr>
  </w:style>
  <w:style w:type="paragraph" w:styleId="Header">
    <w:name w:val="header"/>
    <w:basedOn w:val="Normal"/>
    <w:rsid w:val="00BF5462"/>
    <w:pPr>
      <w:tabs>
        <w:tab w:val="center" w:pos="4320"/>
        <w:tab w:val="right" w:pos="8640"/>
      </w:tabs>
    </w:pPr>
  </w:style>
  <w:style w:type="paragraph" w:styleId="Footer">
    <w:name w:val="footer"/>
    <w:basedOn w:val="Normal"/>
    <w:rsid w:val="00BF5462"/>
    <w:pPr>
      <w:tabs>
        <w:tab w:val="center" w:pos="4320"/>
        <w:tab w:val="right" w:pos="8640"/>
      </w:tabs>
    </w:pPr>
  </w:style>
  <w:style w:type="paragraph" w:styleId="BalloonText">
    <w:name w:val="Balloon Text"/>
    <w:basedOn w:val="Normal"/>
    <w:semiHidden/>
    <w:rsid w:val="00913514"/>
    <w:rPr>
      <w:rFonts w:ascii="Tahoma" w:hAnsi="Tahoma" w:cs="Tahoma"/>
      <w:sz w:val="16"/>
      <w:szCs w:val="16"/>
    </w:rPr>
  </w:style>
  <w:style w:type="table" w:styleId="TableGrid">
    <w:name w:val="Table Grid"/>
    <w:basedOn w:val="TableNormal"/>
    <w:rsid w:val="00A75D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link w:val="BodyText2"/>
    <w:rsid w:val="00D94528"/>
    <w:rPr>
      <w:sz w:val="22"/>
    </w:rPr>
  </w:style>
  <w:style w:type="character" w:styleId="Hyperlink">
    <w:name w:val="Hyperlink"/>
    <w:uiPriority w:val="99"/>
    <w:unhideWhenUsed/>
    <w:rsid w:val="00F81307"/>
    <w:rPr>
      <w:color w:val="0000FF"/>
      <w:u w:val="single"/>
    </w:rPr>
  </w:style>
  <w:style w:type="paragraph" w:styleId="BodyText">
    <w:name w:val="Body Text"/>
    <w:basedOn w:val="Normal"/>
    <w:link w:val="BodyTextChar"/>
    <w:rsid w:val="00F81307"/>
    <w:pPr>
      <w:spacing w:after="120"/>
    </w:pPr>
  </w:style>
  <w:style w:type="character" w:customStyle="1" w:styleId="BodyTextChar">
    <w:name w:val="Body Text Char"/>
    <w:basedOn w:val="DefaultParagraphFont"/>
    <w:link w:val="BodyText"/>
    <w:rsid w:val="00F81307"/>
  </w:style>
  <w:style w:type="character" w:styleId="UnresolvedMention">
    <w:name w:val="Unresolved Mention"/>
    <w:uiPriority w:val="99"/>
    <w:semiHidden/>
    <w:unhideWhenUsed/>
    <w:rsid w:val="00406BEB"/>
    <w:rPr>
      <w:color w:val="605E5C"/>
      <w:shd w:val="clear" w:color="auto" w:fill="E1DFDD"/>
    </w:rPr>
  </w:style>
  <w:style w:type="paragraph" w:styleId="ListParagraph">
    <w:name w:val="List Paragraph"/>
    <w:basedOn w:val="Normal"/>
    <w:uiPriority w:val="34"/>
    <w:qFormat/>
    <w:rsid w:val="000E511A"/>
    <w:pPr>
      <w:ind w:left="720"/>
    </w:pPr>
  </w:style>
  <w:style w:type="paragraph" w:customStyle="1" w:styleId="paragraph">
    <w:name w:val="paragraph"/>
    <w:basedOn w:val="Normal"/>
    <w:rsid w:val="000E511A"/>
    <w:pPr>
      <w:spacing w:before="100" w:beforeAutospacing="1" w:after="100" w:afterAutospacing="1"/>
    </w:pPr>
    <w:rPr>
      <w:sz w:val="24"/>
      <w:szCs w:val="24"/>
    </w:rPr>
  </w:style>
  <w:style w:type="character" w:customStyle="1" w:styleId="normaltextrun">
    <w:name w:val="normaltextrun"/>
    <w:basedOn w:val="DefaultParagraphFont"/>
    <w:rsid w:val="000E511A"/>
  </w:style>
  <w:style w:type="character" w:customStyle="1" w:styleId="eop">
    <w:name w:val="eop"/>
    <w:basedOn w:val="DefaultParagraphFont"/>
    <w:rsid w:val="000E5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247067">
      <w:bodyDiv w:val="1"/>
      <w:marLeft w:val="0"/>
      <w:marRight w:val="0"/>
      <w:marTop w:val="0"/>
      <w:marBottom w:val="0"/>
      <w:divBdr>
        <w:top w:val="none" w:sz="0" w:space="0" w:color="auto"/>
        <w:left w:val="none" w:sz="0" w:space="0" w:color="auto"/>
        <w:bottom w:val="none" w:sz="0" w:space="0" w:color="auto"/>
        <w:right w:val="none" w:sz="0" w:space="0" w:color="auto"/>
      </w:divBdr>
    </w:div>
    <w:div w:id="7606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289</Words>
  <Characters>1673</Characters>
  <Application>Microsoft Office Word</Application>
  <DocSecurity>0</DocSecurity>
  <Lines>61</Lines>
  <Paragraphs>27</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Town of Hanover</Company>
  <LinksUpToDate>false</LinksUpToDate>
  <CharactersWithSpaces>1935</CharactersWithSpaces>
  <SharedDoc>false</SharedDoc>
  <HLinks>
    <vt:vector size="6" baseType="variant">
      <vt:variant>
        <vt:i4>6619243</vt:i4>
      </vt:variant>
      <vt:variant>
        <vt:i4>54</vt:i4>
      </vt:variant>
      <vt:variant>
        <vt:i4>0</vt:i4>
      </vt:variant>
      <vt:variant>
        <vt:i4>5</vt:i4>
      </vt:variant>
      <vt:variant>
        <vt:lpwstr>https://zoom.us/j/921315070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subject/>
  <dc:creator>Bruce Simpson</dc:creator>
  <cp:keywords/>
  <cp:lastModifiedBy>Bruce Simpson</cp:lastModifiedBy>
  <cp:revision>3</cp:revision>
  <cp:lastPrinted>2024-11-15T20:46:00Z</cp:lastPrinted>
  <dcterms:created xsi:type="dcterms:W3CDTF">2025-11-04T14:33:00Z</dcterms:created>
  <dcterms:modified xsi:type="dcterms:W3CDTF">2025-11-04T14:38:00Z</dcterms:modified>
</cp:coreProperties>
</file>