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38"/>
        <w:tblW w:w="0" w:type="auto"/>
        <w:tblLook w:val="04A0" w:firstRow="1" w:lastRow="0" w:firstColumn="1" w:lastColumn="0" w:noHBand="0" w:noVBand="1"/>
      </w:tblPr>
      <w:tblGrid>
        <w:gridCol w:w="3954"/>
        <w:gridCol w:w="5486"/>
      </w:tblGrid>
      <w:tr w:rsidR="00095634" w:rsidRPr="00AE7756" w14:paraId="55EF54DE" w14:textId="77777777" w:rsidTr="00AD642E">
        <w:tc>
          <w:tcPr>
            <w:tcW w:w="3874" w:type="dxa"/>
          </w:tcPr>
          <w:tbl>
            <w:tblPr>
              <w:tblpPr w:leftFromText="180" w:rightFromText="180" w:vertAnchor="text" w:horzAnchor="margin" w:tblpXSpec="right" w:tblpY="238"/>
              <w:tblW w:w="0" w:type="auto"/>
              <w:tblLook w:val="04A0" w:firstRow="1" w:lastRow="0" w:firstColumn="1" w:lastColumn="0" w:noHBand="0" w:noVBand="1"/>
            </w:tblPr>
            <w:tblGrid>
              <w:gridCol w:w="3516"/>
              <w:gridCol w:w="222"/>
            </w:tblGrid>
            <w:tr w:rsidR="00EF2619" w:rsidRPr="0087673C" w14:paraId="0C064CE3" w14:textId="77777777" w:rsidTr="00BD57B6">
              <w:tc>
                <w:tcPr>
                  <w:tcW w:w="3888" w:type="dxa"/>
                </w:tcPr>
                <w:p w14:paraId="3DD12894" w14:textId="77777777" w:rsidR="00EF2619" w:rsidRPr="0087673C" w:rsidRDefault="00EF2619" w:rsidP="00EF2619">
                  <w:pPr>
                    <w:spacing w:after="120"/>
                    <w:ind w:left="-90"/>
                    <w:rPr>
                      <w:b/>
                      <w:sz w:val="24"/>
                      <w:szCs w:val="24"/>
                    </w:rPr>
                  </w:pPr>
                  <w:r w:rsidRPr="0087673C">
                    <w:rPr>
                      <w:b/>
                      <w:noProof/>
                      <w:sz w:val="24"/>
                      <w:szCs w:val="24"/>
                    </w:rPr>
                    <w:drawing>
                      <wp:inline distT="0" distB="0" distL="0" distR="0" wp14:anchorId="6E914880" wp14:editId="569742D8">
                        <wp:extent cx="21526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790575"/>
                                </a:xfrm>
                                <a:prstGeom prst="rect">
                                  <a:avLst/>
                                </a:prstGeom>
                                <a:noFill/>
                                <a:ln>
                                  <a:noFill/>
                                </a:ln>
                              </pic:spPr>
                            </pic:pic>
                          </a:graphicData>
                        </a:graphic>
                      </wp:inline>
                    </w:drawing>
                  </w:r>
                </w:p>
              </w:tc>
              <w:tc>
                <w:tcPr>
                  <w:tcW w:w="5688" w:type="dxa"/>
                  <w:shd w:val="clear" w:color="auto" w:fill="auto"/>
                  <w:vAlign w:val="center"/>
                </w:tcPr>
                <w:p w14:paraId="74CD88CE" w14:textId="6554492B" w:rsidR="00EF2619" w:rsidRPr="0087673C" w:rsidRDefault="00EF2619" w:rsidP="00EF2619">
                  <w:pPr>
                    <w:spacing w:after="120"/>
                    <w:jc w:val="right"/>
                    <w:rPr>
                      <w:b/>
                      <w:sz w:val="24"/>
                      <w:szCs w:val="24"/>
                    </w:rPr>
                  </w:pPr>
                </w:p>
              </w:tc>
            </w:tr>
          </w:tbl>
          <w:p w14:paraId="4B01A33D" w14:textId="7F061569" w:rsidR="00EF2619" w:rsidRPr="00AE7756" w:rsidRDefault="00EF2619" w:rsidP="00AD642E">
            <w:pPr>
              <w:spacing w:after="120"/>
              <w:rPr>
                <w:b/>
                <w:sz w:val="24"/>
                <w:szCs w:val="24"/>
              </w:rPr>
            </w:pPr>
          </w:p>
        </w:tc>
        <w:tc>
          <w:tcPr>
            <w:tcW w:w="5486" w:type="dxa"/>
            <w:shd w:val="clear" w:color="auto" w:fill="auto"/>
            <w:vAlign w:val="center"/>
          </w:tcPr>
          <w:p w14:paraId="6F2412BA" w14:textId="745D2B3A" w:rsidR="00095634" w:rsidRPr="00AE7756" w:rsidRDefault="00095634" w:rsidP="00100B19">
            <w:pPr>
              <w:spacing w:after="120"/>
              <w:jc w:val="right"/>
              <w:rPr>
                <w:b/>
                <w:sz w:val="24"/>
                <w:szCs w:val="24"/>
              </w:rPr>
            </w:pPr>
          </w:p>
        </w:tc>
      </w:tr>
    </w:tbl>
    <w:p w14:paraId="546A2762" w14:textId="3AA0C72F" w:rsidR="00D50C77" w:rsidRDefault="00D50C77" w:rsidP="000E511A">
      <w:pPr>
        <w:pStyle w:val="BodyText2"/>
        <w:tabs>
          <w:tab w:val="clear" w:pos="1440"/>
        </w:tabs>
        <w:spacing w:line="240" w:lineRule="auto"/>
        <w:jc w:val="center"/>
        <w:rPr>
          <w:b/>
          <w:sz w:val="24"/>
          <w:szCs w:val="24"/>
        </w:rPr>
      </w:pPr>
      <w:bookmarkStart w:id="0" w:name="_Hlk164084626"/>
      <w:r w:rsidRPr="00EF2619">
        <w:rPr>
          <w:b/>
          <w:sz w:val="24"/>
          <w:szCs w:val="24"/>
        </w:rPr>
        <w:t xml:space="preserve">ZONING BOARD OF ADJUSTMENT </w:t>
      </w:r>
    </w:p>
    <w:p w14:paraId="4B19DF85" w14:textId="77777777" w:rsidR="00EF2619" w:rsidRPr="00EF2619" w:rsidRDefault="00EF2619" w:rsidP="000E511A">
      <w:pPr>
        <w:pStyle w:val="BodyText2"/>
        <w:tabs>
          <w:tab w:val="clear" w:pos="1440"/>
        </w:tabs>
        <w:spacing w:line="240" w:lineRule="auto"/>
        <w:jc w:val="center"/>
        <w:rPr>
          <w:b/>
          <w:sz w:val="24"/>
          <w:szCs w:val="24"/>
        </w:rPr>
      </w:pPr>
    </w:p>
    <w:p w14:paraId="7C642E87" w14:textId="1DE8A155" w:rsidR="00EF2619" w:rsidRDefault="00EF2619" w:rsidP="000E511A">
      <w:pPr>
        <w:pStyle w:val="BodyText2"/>
        <w:tabs>
          <w:tab w:val="clear" w:pos="1440"/>
        </w:tabs>
        <w:spacing w:line="240" w:lineRule="auto"/>
        <w:jc w:val="center"/>
        <w:rPr>
          <w:bCs/>
          <w:sz w:val="24"/>
          <w:szCs w:val="24"/>
        </w:rPr>
      </w:pPr>
      <w:r>
        <w:rPr>
          <w:bCs/>
          <w:sz w:val="24"/>
          <w:szCs w:val="24"/>
        </w:rPr>
        <w:t>AGENDA</w:t>
      </w:r>
      <w:r w:rsidR="00CD3D9C">
        <w:rPr>
          <w:bCs/>
          <w:sz w:val="24"/>
          <w:szCs w:val="24"/>
        </w:rPr>
        <w:t xml:space="preserve"> </w:t>
      </w:r>
    </w:p>
    <w:p w14:paraId="32E4906C" w14:textId="382EF4A4" w:rsidR="000E511A" w:rsidRDefault="00C05575" w:rsidP="000E511A">
      <w:pPr>
        <w:pStyle w:val="BodyText2"/>
        <w:tabs>
          <w:tab w:val="clear" w:pos="1440"/>
        </w:tabs>
        <w:spacing w:line="240" w:lineRule="auto"/>
        <w:jc w:val="center"/>
        <w:rPr>
          <w:bCs/>
          <w:sz w:val="24"/>
          <w:szCs w:val="24"/>
        </w:rPr>
      </w:pPr>
      <w:r>
        <w:rPr>
          <w:bCs/>
          <w:sz w:val="24"/>
          <w:szCs w:val="24"/>
        </w:rPr>
        <w:t>July</w:t>
      </w:r>
      <w:r w:rsidR="001145EC">
        <w:rPr>
          <w:bCs/>
          <w:sz w:val="24"/>
          <w:szCs w:val="24"/>
        </w:rPr>
        <w:t xml:space="preserve"> 24, 2025</w:t>
      </w:r>
    </w:p>
    <w:p w14:paraId="0805FE57" w14:textId="77777777" w:rsidR="00B972B7" w:rsidRPr="00AE7756" w:rsidRDefault="00B972B7" w:rsidP="0047535B">
      <w:pPr>
        <w:pStyle w:val="BodyText2"/>
        <w:tabs>
          <w:tab w:val="clear" w:pos="1440"/>
        </w:tabs>
        <w:spacing w:line="240" w:lineRule="auto"/>
        <w:jc w:val="both"/>
        <w:rPr>
          <w:b/>
          <w:sz w:val="24"/>
          <w:szCs w:val="24"/>
        </w:rPr>
      </w:pPr>
    </w:p>
    <w:p w14:paraId="0BBE0A6B" w14:textId="0BEA39F0" w:rsidR="0047535B" w:rsidRPr="00AE7756" w:rsidRDefault="006020DA" w:rsidP="00CD3D9C">
      <w:pPr>
        <w:pStyle w:val="BodyText2"/>
        <w:numPr>
          <w:ilvl w:val="0"/>
          <w:numId w:val="7"/>
        </w:numPr>
        <w:tabs>
          <w:tab w:val="clear" w:pos="1440"/>
        </w:tabs>
        <w:spacing w:line="240" w:lineRule="auto"/>
        <w:jc w:val="both"/>
        <w:rPr>
          <w:bCs/>
          <w:sz w:val="24"/>
          <w:szCs w:val="24"/>
        </w:rPr>
      </w:pPr>
      <w:r w:rsidRPr="00AE7756">
        <w:rPr>
          <w:bCs/>
          <w:sz w:val="24"/>
          <w:szCs w:val="24"/>
        </w:rPr>
        <w:t>Public hearings</w:t>
      </w:r>
      <w:r w:rsidR="0047535B" w:rsidRPr="00AE7756">
        <w:rPr>
          <w:bCs/>
          <w:sz w:val="24"/>
          <w:szCs w:val="24"/>
        </w:rPr>
        <w:t>:</w:t>
      </w:r>
    </w:p>
    <w:p w14:paraId="14CB178D" w14:textId="77777777" w:rsidR="006020DA" w:rsidRPr="00AE7756" w:rsidRDefault="006020DA" w:rsidP="006020DA">
      <w:pPr>
        <w:pStyle w:val="BodyText2"/>
        <w:tabs>
          <w:tab w:val="clear" w:pos="1440"/>
        </w:tabs>
        <w:spacing w:line="240" w:lineRule="auto"/>
        <w:jc w:val="both"/>
        <w:rPr>
          <w:bCs/>
          <w:sz w:val="24"/>
          <w:szCs w:val="24"/>
        </w:rPr>
      </w:pPr>
    </w:p>
    <w:p w14:paraId="6B8553FA" w14:textId="77777777" w:rsidR="00C05575" w:rsidRDefault="00C05575" w:rsidP="00C05575">
      <w:pPr>
        <w:spacing w:after="120"/>
        <w:ind w:right="111"/>
        <w:jc w:val="both"/>
        <w:rPr>
          <w:b/>
          <w:bCs/>
          <w:sz w:val="24"/>
          <w:szCs w:val="24"/>
        </w:rPr>
      </w:pPr>
      <w:r w:rsidRPr="00C05575">
        <w:rPr>
          <w:b/>
          <w:bCs/>
          <w:sz w:val="24"/>
          <w:szCs w:val="24"/>
        </w:rPr>
        <w:t>CASE #34064-Z2025-07-9: Wayne Young, property owner of record, is requesting variances from the frontage and lot size requirements of Section 405.8, and from the ‘square box’ requirement of Section 501.3 to create a nonconforming at 16 Ledyard Lane, Tax Map 34, Lot 64 in the SR-2 District.</w:t>
      </w:r>
    </w:p>
    <w:p w14:paraId="027769DC" w14:textId="77777777" w:rsidR="00C05575" w:rsidRPr="00C05575" w:rsidRDefault="00C05575" w:rsidP="00C05575">
      <w:pPr>
        <w:spacing w:after="120"/>
        <w:ind w:right="111"/>
        <w:jc w:val="both"/>
        <w:rPr>
          <w:b/>
          <w:bCs/>
          <w:sz w:val="24"/>
          <w:szCs w:val="24"/>
        </w:rPr>
      </w:pPr>
      <w:r w:rsidRPr="00C05575">
        <w:rPr>
          <w:b/>
          <w:bCs/>
          <w:sz w:val="24"/>
          <w:szCs w:val="24"/>
        </w:rPr>
        <w:t>CASE #1025-Z2025-10: Hanover Conservancy, agent for the Clyde D. Watson Trust, property owner of record, is requesting a variance from Section 507.2 to allow creation of a conservation lot at 55 Three Mile Road, Tax Map 10, Lot 25 in the Rural Residential and Forestry Districts which will leave the remainder lot with less than 50 acres in the Forestry District.</w:t>
      </w:r>
    </w:p>
    <w:p w14:paraId="2487EA94" w14:textId="77777777" w:rsidR="00C05575" w:rsidRPr="00C05575" w:rsidRDefault="00C05575" w:rsidP="00C05575">
      <w:pPr>
        <w:spacing w:after="120"/>
        <w:ind w:right="111"/>
        <w:jc w:val="both"/>
        <w:rPr>
          <w:b/>
          <w:bCs/>
          <w:sz w:val="24"/>
          <w:szCs w:val="24"/>
        </w:rPr>
      </w:pPr>
    </w:p>
    <w:p w14:paraId="11FF7D7C" w14:textId="6847A36B" w:rsidR="00EF2619" w:rsidRDefault="00EF2619" w:rsidP="00EF2619">
      <w:pPr>
        <w:pStyle w:val="ListParagraph"/>
        <w:numPr>
          <w:ilvl w:val="0"/>
          <w:numId w:val="7"/>
        </w:numPr>
        <w:rPr>
          <w:sz w:val="24"/>
          <w:szCs w:val="24"/>
        </w:rPr>
      </w:pPr>
      <w:r>
        <w:rPr>
          <w:sz w:val="24"/>
          <w:szCs w:val="24"/>
        </w:rPr>
        <w:t xml:space="preserve">Approve Minutes of </w:t>
      </w:r>
      <w:r w:rsidR="00C05575">
        <w:rPr>
          <w:sz w:val="24"/>
          <w:szCs w:val="24"/>
        </w:rPr>
        <w:t>5/1</w:t>
      </w:r>
      <w:r w:rsidR="001145EC">
        <w:rPr>
          <w:sz w:val="24"/>
          <w:szCs w:val="24"/>
        </w:rPr>
        <w:t>/2025</w:t>
      </w:r>
      <w:r>
        <w:rPr>
          <w:sz w:val="24"/>
          <w:szCs w:val="24"/>
        </w:rPr>
        <w:t>.</w:t>
      </w:r>
    </w:p>
    <w:p w14:paraId="2ADE6981" w14:textId="77777777" w:rsidR="00EF2619" w:rsidRDefault="00EF2619" w:rsidP="00EF2619">
      <w:pPr>
        <w:rPr>
          <w:sz w:val="24"/>
          <w:szCs w:val="24"/>
        </w:rPr>
      </w:pPr>
    </w:p>
    <w:p w14:paraId="14FB4150" w14:textId="156FFD3F" w:rsidR="001145EC" w:rsidRDefault="00EF2619" w:rsidP="00EF2619">
      <w:pPr>
        <w:pStyle w:val="ListParagraph"/>
        <w:numPr>
          <w:ilvl w:val="0"/>
          <w:numId w:val="7"/>
        </w:numPr>
        <w:rPr>
          <w:sz w:val="24"/>
          <w:szCs w:val="24"/>
        </w:rPr>
      </w:pPr>
      <w:r>
        <w:rPr>
          <w:sz w:val="24"/>
          <w:szCs w:val="24"/>
        </w:rPr>
        <w:t>Other Business</w:t>
      </w:r>
      <w:bookmarkEnd w:id="0"/>
    </w:p>
    <w:p w14:paraId="3FED80B9" w14:textId="742DDB79" w:rsidR="00EF2619" w:rsidRPr="005C1D70" w:rsidRDefault="00EF2619" w:rsidP="0087798D">
      <w:pPr>
        <w:rPr>
          <w:sz w:val="24"/>
          <w:szCs w:val="24"/>
        </w:rPr>
      </w:pPr>
    </w:p>
    <w:sectPr w:rsidR="00EF2619" w:rsidRPr="005C1D70" w:rsidSect="00EF2619">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1BA08448"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76DF6"/>
    <w:multiLevelType w:val="hybridMultilevel"/>
    <w:tmpl w:val="81AE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128627">
    <w:abstractNumId w:val="3"/>
  </w:num>
  <w:num w:numId="2" w16cid:durableId="1760518950">
    <w:abstractNumId w:val="1"/>
  </w:num>
  <w:num w:numId="3" w16cid:durableId="479663061">
    <w:abstractNumId w:val="4"/>
  </w:num>
  <w:num w:numId="4" w16cid:durableId="1321234529">
    <w:abstractNumId w:val="7"/>
  </w:num>
  <w:num w:numId="5" w16cid:durableId="874536012">
    <w:abstractNumId w:val="6"/>
  </w:num>
  <w:num w:numId="6" w16cid:durableId="267588655">
    <w:abstractNumId w:val="0"/>
  </w:num>
  <w:num w:numId="7" w16cid:durableId="1825588797">
    <w:abstractNumId w:val="2"/>
  </w:num>
  <w:num w:numId="8" w16cid:durableId="57543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55A7"/>
    <w:rsid w:val="00023BFC"/>
    <w:rsid w:val="0003016C"/>
    <w:rsid w:val="0004718A"/>
    <w:rsid w:val="000603E4"/>
    <w:rsid w:val="0006773E"/>
    <w:rsid w:val="00080706"/>
    <w:rsid w:val="00095634"/>
    <w:rsid w:val="00096063"/>
    <w:rsid w:val="000B5B4A"/>
    <w:rsid w:val="000C4C20"/>
    <w:rsid w:val="000C683D"/>
    <w:rsid w:val="000D66C4"/>
    <w:rsid w:val="000D7C37"/>
    <w:rsid w:val="000D7F1C"/>
    <w:rsid w:val="000E4FC7"/>
    <w:rsid w:val="000E511A"/>
    <w:rsid w:val="00100B19"/>
    <w:rsid w:val="0010598D"/>
    <w:rsid w:val="00107E16"/>
    <w:rsid w:val="00113540"/>
    <w:rsid w:val="001145EC"/>
    <w:rsid w:val="0011680E"/>
    <w:rsid w:val="00126808"/>
    <w:rsid w:val="001A583D"/>
    <w:rsid w:val="00203BB9"/>
    <w:rsid w:val="00204F08"/>
    <w:rsid w:val="00215EED"/>
    <w:rsid w:val="00230F49"/>
    <w:rsid w:val="00243FFB"/>
    <w:rsid w:val="00252398"/>
    <w:rsid w:val="00270597"/>
    <w:rsid w:val="00273FA4"/>
    <w:rsid w:val="002932BF"/>
    <w:rsid w:val="002C131E"/>
    <w:rsid w:val="002C1E31"/>
    <w:rsid w:val="002C68CB"/>
    <w:rsid w:val="002F2C0E"/>
    <w:rsid w:val="00311B61"/>
    <w:rsid w:val="00312866"/>
    <w:rsid w:val="00313D4C"/>
    <w:rsid w:val="0031724D"/>
    <w:rsid w:val="0033542A"/>
    <w:rsid w:val="0033758F"/>
    <w:rsid w:val="003430ED"/>
    <w:rsid w:val="003605E1"/>
    <w:rsid w:val="00380BF6"/>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5F25"/>
    <w:rsid w:val="005203F5"/>
    <w:rsid w:val="00540693"/>
    <w:rsid w:val="00541F20"/>
    <w:rsid w:val="005535A2"/>
    <w:rsid w:val="00554314"/>
    <w:rsid w:val="0056419C"/>
    <w:rsid w:val="00570990"/>
    <w:rsid w:val="00574741"/>
    <w:rsid w:val="0059612C"/>
    <w:rsid w:val="005A4645"/>
    <w:rsid w:val="005A66ED"/>
    <w:rsid w:val="005B2210"/>
    <w:rsid w:val="005C058D"/>
    <w:rsid w:val="005C1D70"/>
    <w:rsid w:val="005E499B"/>
    <w:rsid w:val="005E7476"/>
    <w:rsid w:val="005F042E"/>
    <w:rsid w:val="005F3982"/>
    <w:rsid w:val="005F51F8"/>
    <w:rsid w:val="006020DA"/>
    <w:rsid w:val="00603141"/>
    <w:rsid w:val="006143C7"/>
    <w:rsid w:val="006218EF"/>
    <w:rsid w:val="00624317"/>
    <w:rsid w:val="00626882"/>
    <w:rsid w:val="00626D83"/>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128F8"/>
    <w:rsid w:val="00724505"/>
    <w:rsid w:val="00724E5E"/>
    <w:rsid w:val="00730193"/>
    <w:rsid w:val="00760143"/>
    <w:rsid w:val="00763AD0"/>
    <w:rsid w:val="007716BE"/>
    <w:rsid w:val="007908E3"/>
    <w:rsid w:val="00791992"/>
    <w:rsid w:val="00795F06"/>
    <w:rsid w:val="00796CBB"/>
    <w:rsid w:val="007B5CD6"/>
    <w:rsid w:val="007B609E"/>
    <w:rsid w:val="007B7EDC"/>
    <w:rsid w:val="007C2134"/>
    <w:rsid w:val="007D035D"/>
    <w:rsid w:val="0080450D"/>
    <w:rsid w:val="00811A6E"/>
    <w:rsid w:val="008166F6"/>
    <w:rsid w:val="00841856"/>
    <w:rsid w:val="00842956"/>
    <w:rsid w:val="008513B4"/>
    <w:rsid w:val="0085406A"/>
    <w:rsid w:val="00856187"/>
    <w:rsid w:val="008660E2"/>
    <w:rsid w:val="00866B54"/>
    <w:rsid w:val="0087673C"/>
    <w:rsid w:val="008772A8"/>
    <w:rsid w:val="0087798D"/>
    <w:rsid w:val="008816F2"/>
    <w:rsid w:val="008D2C9F"/>
    <w:rsid w:val="008D60E3"/>
    <w:rsid w:val="008E6BD8"/>
    <w:rsid w:val="008F2D53"/>
    <w:rsid w:val="00904A3F"/>
    <w:rsid w:val="0090528A"/>
    <w:rsid w:val="00913514"/>
    <w:rsid w:val="00920F10"/>
    <w:rsid w:val="009252EE"/>
    <w:rsid w:val="0094703F"/>
    <w:rsid w:val="00947CE2"/>
    <w:rsid w:val="009506BD"/>
    <w:rsid w:val="00956BC3"/>
    <w:rsid w:val="009578FE"/>
    <w:rsid w:val="0096049B"/>
    <w:rsid w:val="00960E6F"/>
    <w:rsid w:val="00975E58"/>
    <w:rsid w:val="00995402"/>
    <w:rsid w:val="009A5B32"/>
    <w:rsid w:val="009D1879"/>
    <w:rsid w:val="009D40A4"/>
    <w:rsid w:val="009D549E"/>
    <w:rsid w:val="009E73F5"/>
    <w:rsid w:val="009F6914"/>
    <w:rsid w:val="00A46205"/>
    <w:rsid w:val="00A620B8"/>
    <w:rsid w:val="00A70CBA"/>
    <w:rsid w:val="00A75D8C"/>
    <w:rsid w:val="00A81358"/>
    <w:rsid w:val="00AA1A91"/>
    <w:rsid w:val="00AB51D7"/>
    <w:rsid w:val="00AC2A9F"/>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80FEA"/>
    <w:rsid w:val="00B918E7"/>
    <w:rsid w:val="00B972B7"/>
    <w:rsid w:val="00BB257E"/>
    <w:rsid w:val="00BC3838"/>
    <w:rsid w:val="00BD57B6"/>
    <w:rsid w:val="00BE0943"/>
    <w:rsid w:val="00BE2F4D"/>
    <w:rsid w:val="00BF0C09"/>
    <w:rsid w:val="00BF5462"/>
    <w:rsid w:val="00C00E4E"/>
    <w:rsid w:val="00C05575"/>
    <w:rsid w:val="00C132C1"/>
    <w:rsid w:val="00C15120"/>
    <w:rsid w:val="00C30C23"/>
    <w:rsid w:val="00C338C3"/>
    <w:rsid w:val="00C37C82"/>
    <w:rsid w:val="00C4362A"/>
    <w:rsid w:val="00C555C2"/>
    <w:rsid w:val="00C70A7F"/>
    <w:rsid w:val="00C739EF"/>
    <w:rsid w:val="00C75D41"/>
    <w:rsid w:val="00CA1F71"/>
    <w:rsid w:val="00CA389B"/>
    <w:rsid w:val="00CA3D74"/>
    <w:rsid w:val="00CA5611"/>
    <w:rsid w:val="00CA6A67"/>
    <w:rsid w:val="00CA7754"/>
    <w:rsid w:val="00CD3D9C"/>
    <w:rsid w:val="00D0441D"/>
    <w:rsid w:val="00D33B5A"/>
    <w:rsid w:val="00D46BE3"/>
    <w:rsid w:val="00D50C77"/>
    <w:rsid w:val="00D81E45"/>
    <w:rsid w:val="00D94528"/>
    <w:rsid w:val="00D97B60"/>
    <w:rsid w:val="00DA075B"/>
    <w:rsid w:val="00DB1798"/>
    <w:rsid w:val="00DD491B"/>
    <w:rsid w:val="00DE02DA"/>
    <w:rsid w:val="00DF50A1"/>
    <w:rsid w:val="00E14C0E"/>
    <w:rsid w:val="00E249BA"/>
    <w:rsid w:val="00E25145"/>
    <w:rsid w:val="00E25C23"/>
    <w:rsid w:val="00E31496"/>
    <w:rsid w:val="00E43525"/>
    <w:rsid w:val="00E43B63"/>
    <w:rsid w:val="00E444D0"/>
    <w:rsid w:val="00E51591"/>
    <w:rsid w:val="00E56BF1"/>
    <w:rsid w:val="00E64CAB"/>
    <w:rsid w:val="00E76D6A"/>
    <w:rsid w:val="00E945D1"/>
    <w:rsid w:val="00E97AAA"/>
    <w:rsid w:val="00EB59D3"/>
    <w:rsid w:val="00EC3D26"/>
    <w:rsid w:val="00ED4043"/>
    <w:rsid w:val="00ED4749"/>
    <w:rsid w:val="00EE47B6"/>
    <w:rsid w:val="00EF2619"/>
    <w:rsid w:val="00F24151"/>
    <w:rsid w:val="00F5264D"/>
    <w:rsid w:val="00F802EF"/>
    <w:rsid w:val="00F81307"/>
    <w:rsid w:val="00FC25EE"/>
    <w:rsid w:val="00FC2D78"/>
    <w:rsid w:val="00FF0B5C"/>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E6FB16C8-E5C3-4D08-90AB-F0277DB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778</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dc:description/>
  <cp:lastModifiedBy>Bruce Simpson</cp:lastModifiedBy>
  <cp:revision>2</cp:revision>
  <cp:lastPrinted>2024-11-15T20:46:00Z</cp:lastPrinted>
  <dcterms:created xsi:type="dcterms:W3CDTF">2025-07-07T16:59:00Z</dcterms:created>
  <dcterms:modified xsi:type="dcterms:W3CDTF">2025-07-07T16:59:00Z</dcterms:modified>
</cp:coreProperties>
</file>